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Сообщение о планируемом изъятии земельн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ых участк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ов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для государственных нужд в интересах 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в интересах открытого акционерного </w:t>
      </w:r>
      <w:r/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  <w:t xml:space="preserve">общества «Российские железные дороги»</w:t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</w:p>
    <w:p>
      <w:pPr>
        <w:ind w:right="142"/>
        <w:jc w:val="center"/>
        <w:spacing w:after="0" w:line="240" w:lineRule="auto"/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b/>
          <w:bCs/>
          <w:sz w:val="28"/>
          <w:szCs w:val="28"/>
          <w:lang w:eastAsia="zh-CN" w:bidi="hi-IN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Федеральное агентство железнодорожного транспорта (далее –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Росжелдор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) настоящим сообщает, что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в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целях реализации объекта: «Строительство железнодорожного путепровода, соединяющего ул. Добролюбова </w:t>
        <w:br/>
        <w:t xml:space="preserve">с ул. Складочная»</w:t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,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в соответствии со статьями 49, 56.3, 56.5 Земельного кодекса Российской Федерации, пунктом 5.3.19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По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ложения о Росжелдоре, утвержденного постановлением Правительства Российской Федерации </w:t>
        <w:br/>
        <w:t xml:space="preserve">от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30.07.2004 № 397, на основании утвержденной распоряжением Федерального агентства железнодорожного транспорта от 29.05.2025 № АБ-385-р документации по планировке территории (проект планировки территории, проект межевания территории) для размещения объекта: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«Строительство железнодорожного путепровода, соединяющего ул. Добролюбова </w:t>
        <w:br/>
        <w:t xml:space="preserve">с ул. Складочная»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 планируе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тся изъятие в интересах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ОАО «РЖД» </w:t>
        <w:br/>
        <w:t xml:space="preserve">(ОГРН 1037739877295, ИНН 7708503727; Новая Басманная ул., д. 2/1, стр. 1, </w:t>
        <w:br/>
        <w:t xml:space="preserve">вн.тер.г. муниципальный округ Басманный, г. Москва, 107174, e-mail: MDKS_KurovskayaEA@msk.rzd.ru; телефон: 8 (499) 262-22-31) </w:t>
      </w:r>
      <w:r>
        <w:rPr>
          <w:rFonts w:ascii="Times New Roman" w:hAnsi="Times New Roman" w:eastAsia="SimSun" w:cs="Times New Roman"/>
          <w:bCs/>
          <w:sz w:val="28"/>
          <w:szCs w:val="28"/>
          <w:lang w:eastAsia="zh-CN" w:bidi="hi-IN"/>
        </w:rPr>
        <w:t xml:space="preserve">следующих земельных участков:</w:t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/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rFonts w:ascii="Times New Roman" w:hAnsi="Times New Roman" w:eastAsia="SimSun" w:cs="Times New Roman"/>
          <w:sz w:val="28"/>
          <w:szCs w:val="28"/>
          <w:highlight w:val="none"/>
          <w:lang w:eastAsia="zh-CN" w:bidi="hi-IN"/>
        </w:rPr>
      </w:r>
      <w:r>
        <w:rPr>
          <w:highlight w:val="none"/>
        </w:rPr>
      </w:r>
      <w:r>
        <w:rPr>
          <w:rFonts w:ascii="Times New Roman" w:hAnsi="Times New Roman" w:eastAsia="SimSun" w:cs="Times New Roman"/>
          <w:sz w:val="28"/>
          <w:szCs w:val="28"/>
          <w:lang w:eastAsia="zh-CN" w:bidi="hi-IN"/>
        </w:rPr>
      </w:r>
    </w:p>
    <w:p>
      <w:pPr>
        <w:ind w:firstLine="709"/>
        <w:jc w:val="both"/>
        <w:spacing w:after="0" w:line="120" w:lineRule="auto"/>
        <w:rPr>
          <w:rFonts w:ascii="Times New Roman" w:hAnsi="Times New Roman" w:eastAsia="SimSun" w:cs="Times New Roman"/>
          <w:sz w:val="28"/>
          <w:szCs w:val="28"/>
          <w:lang w:eastAsia="zh-CN" w:bidi="hi-IN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W w:w="9931" w:type="dxa"/>
        <w:tblInd w:w="-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441"/>
        <w:gridCol w:w="2309"/>
        <w:gridCol w:w="2873"/>
        <w:gridCol w:w="1195"/>
        <w:gridCol w:w="1701"/>
      </w:tblGrid>
      <w:tr>
        <w:tblPrEx/>
        <w:trPr>
          <w:trHeight w:val="1530"/>
        </w:trPr>
        <w:tc>
          <w:tcPr>
            <w:shd w:val="clear" w:color="000000" w:fill="ffffff"/>
            <w:tcW w:w="41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Условный номер участка по проекту межевания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widowControl w:val="off"/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Кадастровый номер</w:t>
            </w:r>
            <w:r>
              <w:rPr>
                <w:rFonts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ffffff" w:fill="ffffff"/>
            <w:tcW w:w="2873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shd w:val="clear" w:color="ffffff" w:fill="ffffff"/>
            <w:tcW w:w="1195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Площадь участка, кв. 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Площадь участка, подлежащего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образованию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jc w:val="center"/>
              <w:spacing w:after="0" w:afterAutospacing="0" w:line="230" w:lineRule="auto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изъятию,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ru-RU"/>
              </w:rPr>
            </w:r>
          </w:p>
          <w:p>
            <w:pPr>
              <w:ind w:left="0" w:right="-108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(кв. м)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</w:tr>
      <w:tr>
        <w:tblPrEx/>
        <w:trPr>
          <w:trHeight w:val="500"/>
        </w:trPr>
        <w:tc>
          <w:tcPr>
            <w:shd w:val="clear" w:color="000000" w:fill="ffffff"/>
            <w:tcW w:w="41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77:02:0021016:53</w:t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W w:w="28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</w:pPr>
            <w:r>
              <w:rPr>
                <w:rFonts w:ascii="Times New Roman" w:hAnsi="Times New Roman" w:eastAsia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</w:t>
            </w:r>
            <w:r/>
            <w:r>
              <w:rPr>
                <w:rFonts w:ascii="Times New Roman" w:hAnsi="Times New Roman" w:eastAsia="Times New Roman" w:cs="Times New Roman"/>
              </w:rPr>
              <w:t xml:space="preserve">адрес ориентира: г Москва, ул Добролюбова, вл 1-2.</w:t>
            </w:r>
            <w:r/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ffffff" w:fill="ffffff"/>
            <w:tcW w:w="11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3105 +/- 20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/>
            <w:r/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557"/>
        </w:trPr>
        <w:tc>
          <w:tcPr>
            <w:shd w:val="clear" w:color="000000" w:fill="ffffff"/>
            <w:tcW w:w="41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87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19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3"/>
        </w:trPr>
        <w:tc>
          <w:tcPr>
            <w:shd w:val="clear" w:color="000000" w:fill="ffffff"/>
            <w:tcW w:w="41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4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2309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2873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shd w:val="clear" w:color="ffffff" w:fill="ffffff"/>
            <w:tcW w:w="1195" w:type="dxa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-108" w:firstLine="0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  <w:r>
        <w:rPr>
          <w:rFonts w:ascii="Times New Roman" w:hAnsi="Times New Roman" w:eastAsia="Calibri" w:cs="Times New Roman"/>
          <w:sz w:val="16"/>
          <w:szCs w:val="16"/>
        </w:rPr>
      </w:r>
    </w:p>
    <w:tbl>
      <w:tblPr>
        <w:tblW w:w="10010" w:type="dxa"/>
        <w:jc w:val="center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010"/>
      </w:tblGrid>
      <w:tr>
        <w:tblPrEx/>
        <w:trPr>
          <w:jc w:val="center"/>
          <w:trHeight w:val="1952"/>
        </w:trPr>
        <w:tc>
          <w:tcPr>
            <w:shd w:val="clear" w:color="auto" w:fill="auto"/>
            <w:tcW w:w="100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Реквизиты решений об утверждении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документации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(проект планировки территории и проект межевания территории)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аспоряжение Росжелдора от 29.05.2025 № АБ-385-р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«Об утверждении документации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 планировке территории (проект планировки территории и проект межевания территории)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объекта: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«Строительство железнодорожного путепровода, соединяющего </w:t>
              <w:br/>
              <w:t xml:space="preserve">ул. Добролюбова с ул. Складочная»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W w:w="100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ОАО «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РЖД»,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 проект межевания территории).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Федеральное агентство железнодорожного транспорта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105064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г. Москва,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ул. Старая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Басм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анная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, Москва, д. 11/2, стр. 1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9" w:tooltip="mailto:info@roszeldor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info@rlw.gov.ru</w:t>
              </w:r>
            </w:hyperlink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  <w:tr>
        <w:tblPrEx/>
        <w:trPr>
          <w:jc w:val="center"/>
          <w:trHeight w:val="31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течение 60 дней со дня опубликования данного сообщения заинтересованные лица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вправе обратиться по указанн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ому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адрес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получить информацию о предполагаемом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  <w:t xml:space="preserve">изъятии земельн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ого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участк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для государственных или муниципальных нужд 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/или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подать заявления об учете прав на земельные участки и иные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объекты недвижимого имущества, п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олучить информацию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поступившем ходатайстве о планируемом изъятии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земельных участков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для государственных нужд в интересах ОАО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«РЖД», 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также ознакомиться 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с утвержденной документацией по планировке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территории (проект планировки территории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и проект меже</w:t>
            </w:r>
            <w:bookmarkStart w:id="0" w:name="_GoBack"/>
            <w:r/>
            <w:bookmarkEnd w:id="0"/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вания территории).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Префектура Северо-Восточного административного округа города Москвы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129090, Россия, г. Москва, пр. Мира 18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тел.: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8 (495) 681-71-81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,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адрес электронной почты: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  <w:t xml:space="preserve"> prefectura@svao.mos.ru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pP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  <w:r>
        <w:rPr>
          <w:rFonts w:ascii="Times New Roman" w:hAnsi="Times New Roman" w:eastAsia="SimSun" w:cs="Times New Roman"/>
          <w:bCs/>
          <w:sz w:val="4"/>
          <w:szCs w:val="4"/>
          <w:lang w:eastAsia="zh-CN" w:bidi="hi-IN"/>
        </w:rPr>
      </w:r>
    </w:p>
    <w:tbl>
      <w:tblPr>
        <w:tblW w:w="9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"/>
        <w:gridCol w:w="9898"/>
      </w:tblGrid>
      <w:tr>
        <w:tblPrEx/>
        <w:trPr>
          <w:jc w:val="center"/>
          <w:trHeight w:val="1547"/>
        </w:trPr>
        <w:tc>
          <w:tcPr>
            <w:gridSpan w:val="2"/>
            <w:shd w:val="clear" w:color="auto" w:fill="auto"/>
            <w:tcW w:w="9922" w:type="dxa"/>
            <w:vAlign w:val="center"/>
            <w:textDirection w:val="lrTb"/>
            <w:noWrap w:val="false"/>
          </w:tcPr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/>
            <w:hyperlink r:id="rId10" w:tooltip="https://rlw.gov.ru" w:history="1">
              <w:r>
                <w:rPr>
                  <w:rFonts w:ascii="Times New Roman" w:hAnsi="Times New Roman" w:eastAsia="SimSun" w:cs="Times New Roman"/>
                  <w:bCs/>
                  <w:lang w:eastAsia="zh-CN" w:bidi="hi-IN"/>
                </w:rPr>
                <w:t xml:space="preserve">https://rlw.gov.ru</w:t>
              </w:r>
            </w:hyperlink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  <w:p>
            <w:pPr>
              <w:ind w:right="141"/>
              <w:jc w:val="center"/>
              <w:spacing w:after="0" w:line="240" w:lineRule="auto"/>
              <w:rPr>
                <w:rFonts w:ascii="Times New Roman" w:hAnsi="Times New Roman" w:eastAsia="SimSun" w:cs="Times New Roman"/>
                <w:bCs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(официальный сайт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Росжелдора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информационно-телекоммуникационной сети «Интернет»,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br/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котором размещается сообщение о поступившем ходатайстве о планируемом изъятии объектов недвижимого имущества для государственных нужд)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</w:p>
        </w:tc>
      </w:tr>
      <w:tr>
        <w:tblPrEx/>
        <w:trPr>
          <w:gridBefore w:val="1"/>
          <w:jc w:val="center"/>
          <w:trHeight w:val="1260"/>
        </w:trPr>
        <w:tc>
          <w:tcPr>
            <w:shd w:val="clear" w:color="auto" w:fill="auto"/>
            <w:tcW w:w="98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У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твержденная документация по планировке территории направлена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целях размещения 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на официальном сайте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информац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ионно- телекоммуникационной сети «Интернет»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:</w:t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в 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Префектуру Северо-Восточного административного округа города Москвы</w:t>
            </w: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lang w:eastAsia="zh-CN" w:bidi="hi-IN"/>
              </w:rPr>
              <w:t xml:space="preserve">письмом от 30.05.2025 № УЗИП-3/2591</w:t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highlight w:val="none"/>
                <w:lang w:eastAsia="zh-CN" w:bidi="hi-IN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SimSun" w:cs="Times New Roman"/>
                <w:lang w:eastAsia="zh-CN" w:bidi="hi-IN"/>
              </w:rPr>
            </w:pPr>
            <w:r>
              <w:rPr>
                <w:rFonts w:ascii="Times New Roman" w:hAnsi="Times New Roman" w:eastAsia="SimSun" w:cs="Times New Roman"/>
                <w:bCs/>
                <w:highlight w:val="none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  <w:r>
              <w:rPr>
                <w:rFonts w:ascii="Times New Roman" w:hAnsi="Times New Roman" w:eastAsia="SimSun" w:cs="Times New Roman"/>
                <w:lang w:eastAsia="zh-CN" w:bidi="hi-IN"/>
              </w:rPr>
            </w:r>
          </w:p>
        </w:tc>
      </w:tr>
    </w:tbl>
    <w:p>
      <w:pPr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sectPr>
      <w:footnotePr/>
      <w:endnotePr/>
      <w:type w:val="nextPage"/>
      <w:pgSz w:w="11906" w:h="16838" w:orient="portrait"/>
      <w:pgMar w:top="709" w:right="851" w:bottom="284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1"/>
    <w:link w:val="682"/>
    <w:uiPriority w:val="99"/>
  </w:style>
  <w:style w:type="paragraph" w:styleId="684">
    <w:name w:val="Footer"/>
    <w:basedOn w:val="830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1"/>
    <w:link w:val="684"/>
    <w:uiPriority w:val="99"/>
  </w:style>
  <w:style w:type="paragraph" w:styleId="686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alloon Text"/>
    <w:basedOn w:val="830"/>
    <w:link w:val="83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5" w:customStyle="1">
    <w:name w:val="Текст выноски Знак"/>
    <w:basedOn w:val="831"/>
    <w:link w:val="834"/>
    <w:uiPriority w:val="99"/>
    <w:semiHidden/>
    <w:rPr>
      <w:rFonts w:ascii="Segoe UI" w:hAnsi="Segoe UI" w:cs="Segoe UI"/>
      <w:sz w:val="18"/>
      <w:szCs w:val="18"/>
    </w:rPr>
  </w:style>
  <w:style w:type="character" w:styleId="836">
    <w:name w:val="annotation reference"/>
    <w:basedOn w:val="831"/>
    <w:uiPriority w:val="99"/>
    <w:semiHidden/>
    <w:unhideWhenUsed/>
    <w:rPr>
      <w:sz w:val="16"/>
      <w:szCs w:val="16"/>
    </w:rPr>
  </w:style>
  <w:style w:type="paragraph" w:styleId="837">
    <w:name w:val="annotation text"/>
    <w:basedOn w:val="830"/>
    <w:link w:val="83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38" w:customStyle="1">
    <w:name w:val="Текст примечания Знак"/>
    <w:basedOn w:val="831"/>
    <w:link w:val="837"/>
    <w:uiPriority w:val="99"/>
    <w:semiHidden/>
    <w:rPr>
      <w:sz w:val="20"/>
      <w:szCs w:val="20"/>
    </w:rPr>
  </w:style>
  <w:style w:type="paragraph" w:styleId="839">
    <w:name w:val="annotation subject"/>
    <w:basedOn w:val="837"/>
    <w:next w:val="837"/>
    <w:link w:val="840"/>
    <w:uiPriority w:val="99"/>
    <w:semiHidden/>
    <w:unhideWhenUsed/>
    <w:rPr>
      <w:b/>
      <w:bCs/>
    </w:rPr>
  </w:style>
  <w:style w:type="character" w:styleId="840" w:customStyle="1">
    <w:name w:val="Тема примечания Знак"/>
    <w:basedOn w:val="838"/>
    <w:link w:val="839"/>
    <w:uiPriority w:val="99"/>
    <w:semiHidden/>
    <w:rPr>
      <w:b/>
      <w:bCs/>
      <w:sz w:val="20"/>
      <w:szCs w:val="20"/>
    </w:rPr>
  </w:style>
  <w:style w:type="table" w:styleId="841">
    <w:name w:val="Table Grid"/>
    <w:basedOn w:val="832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2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43">
    <w:name w:val="Normal (Web)"/>
    <w:basedOn w:val="83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 w:customStyle="1">
    <w:name w:val="Table Paragraph"/>
    <w:uiPriority w:val="1"/>
    <w:qFormat/>
    <w:pPr>
      <w:contextualSpacing w:val="0"/>
      <w:ind w:left="132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info@roszeldor.ru" TargetMode="External"/><Relationship Id="rId10" Type="http://schemas.openxmlformats.org/officeDocument/2006/relationships/hyperlink" Target="https://rlw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20EEB-1E7C-4B10-8D17-45248DCE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Витягловская Татьяна Дмитриевна</dc:creator>
  <cp:revision>32</cp:revision>
  <dcterms:created xsi:type="dcterms:W3CDTF">2024-07-09T09:03:00Z</dcterms:created>
  <dcterms:modified xsi:type="dcterms:W3CDTF">2025-10-31T07:46:10Z</dcterms:modified>
</cp:coreProperties>
</file>